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59" w:rsidRPr="001E7741" w:rsidRDefault="000D0E85" w:rsidP="003B16FA">
      <w:pPr>
        <w:widowControl/>
        <w:spacing w:line="440" w:lineRule="exact"/>
        <w:jc w:val="center"/>
        <w:rPr>
          <w:rFonts w:ascii="楷体" w:eastAsia="楷体" w:hAnsi="楷体"/>
          <w:b/>
          <w:sz w:val="32"/>
          <w:szCs w:val="32"/>
        </w:rPr>
      </w:pPr>
      <w:r w:rsidRPr="001E7741">
        <w:rPr>
          <w:rFonts w:ascii="楷体" w:eastAsia="楷体" w:hAnsi="楷体" w:hint="eastAsia"/>
          <w:b/>
          <w:sz w:val="32"/>
          <w:szCs w:val="32"/>
        </w:rPr>
        <w:t>关于</w:t>
      </w:r>
      <w:r w:rsidR="004917A7">
        <w:rPr>
          <w:rFonts w:ascii="楷体" w:eastAsia="楷体" w:hAnsi="楷体" w:hint="eastAsia"/>
          <w:b/>
          <w:sz w:val="32"/>
          <w:szCs w:val="32"/>
        </w:rPr>
        <w:t>研究生课程进修班</w:t>
      </w:r>
      <w:r w:rsidR="00994B07" w:rsidRPr="001E7741">
        <w:rPr>
          <w:rFonts w:ascii="楷体" w:eastAsia="楷体" w:hAnsi="楷体" w:hint="eastAsia"/>
          <w:b/>
          <w:sz w:val="32"/>
          <w:szCs w:val="32"/>
        </w:rPr>
        <w:t>招生</w:t>
      </w:r>
      <w:r w:rsidR="005A4E4E" w:rsidRPr="001E7741">
        <w:rPr>
          <w:rFonts w:ascii="楷体" w:eastAsia="楷体" w:hAnsi="楷体" w:hint="eastAsia"/>
          <w:b/>
          <w:sz w:val="32"/>
          <w:szCs w:val="32"/>
        </w:rPr>
        <w:t>及</w:t>
      </w:r>
      <w:r w:rsidR="00F07AAC" w:rsidRPr="001E7741">
        <w:rPr>
          <w:rFonts w:ascii="楷体" w:eastAsia="楷体" w:hAnsi="楷体" w:hint="eastAsia"/>
          <w:b/>
          <w:sz w:val="32"/>
          <w:szCs w:val="32"/>
        </w:rPr>
        <w:t>新</w:t>
      </w:r>
      <w:r w:rsidRPr="001E7741">
        <w:rPr>
          <w:rFonts w:ascii="楷体" w:eastAsia="楷体" w:hAnsi="楷体" w:hint="eastAsia"/>
          <w:b/>
          <w:sz w:val="32"/>
          <w:szCs w:val="32"/>
        </w:rPr>
        <w:t>生入学</w:t>
      </w:r>
    </w:p>
    <w:p w:rsidR="000D0E85" w:rsidRPr="001E7741" w:rsidRDefault="00035739" w:rsidP="003B16FA">
      <w:pPr>
        <w:widowControl/>
        <w:spacing w:line="440" w:lineRule="exact"/>
        <w:jc w:val="center"/>
        <w:rPr>
          <w:rFonts w:ascii="楷体" w:eastAsia="楷体" w:hAnsi="楷体" w:cs="宋体"/>
          <w:b/>
          <w:kern w:val="0"/>
          <w:sz w:val="32"/>
          <w:szCs w:val="32"/>
        </w:rPr>
      </w:pPr>
      <w:r w:rsidRPr="001E7741">
        <w:rPr>
          <w:rFonts w:ascii="楷体" w:eastAsia="楷体" w:hAnsi="楷体" w:hint="eastAsia"/>
          <w:b/>
          <w:sz w:val="32"/>
          <w:szCs w:val="32"/>
        </w:rPr>
        <w:t>相关</w:t>
      </w:r>
      <w:r w:rsidR="000D0E85" w:rsidRPr="001E7741">
        <w:rPr>
          <w:rFonts w:ascii="楷体" w:eastAsia="楷体" w:hAnsi="楷体" w:hint="eastAsia"/>
          <w:b/>
          <w:sz w:val="32"/>
          <w:szCs w:val="32"/>
        </w:rPr>
        <w:t>事项的通知</w:t>
      </w:r>
      <w:r w:rsidR="00F73259" w:rsidRPr="001E7741">
        <w:rPr>
          <w:rFonts w:ascii="楷体" w:eastAsia="楷体" w:hAnsi="楷体" w:hint="eastAsia"/>
          <w:b/>
          <w:sz w:val="32"/>
          <w:szCs w:val="32"/>
        </w:rPr>
        <w:t>（</w:t>
      </w:r>
      <w:r w:rsidR="001E7741" w:rsidRPr="001E7741">
        <w:rPr>
          <w:rFonts w:ascii="楷体" w:eastAsia="楷体" w:hAnsi="楷体" w:hint="eastAsia"/>
          <w:b/>
          <w:sz w:val="32"/>
          <w:szCs w:val="32"/>
        </w:rPr>
        <w:t>2013春季</w:t>
      </w:r>
      <w:r w:rsidR="00F73259" w:rsidRPr="001E7741">
        <w:rPr>
          <w:rFonts w:ascii="楷体" w:eastAsia="楷体" w:hAnsi="楷体" w:hint="eastAsia"/>
          <w:b/>
          <w:sz w:val="32"/>
          <w:szCs w:val="32"/>
        </w:rPr>
        <w:t>）</w:t>
      </w:r>
    </w:p>
    <w:p w:rsidR="00035739" w:rsidRDefault="00035739" w:rsidP="003B16FA">
      <w:pPr>
        <w:widowControl/>
        <w:shd w:val="clear" w:color="auto" w:fill="FFFFFF"/>
        <w:spacing w:line="440" w:lineRule="exact"/>
        <w:jc w:val="left"/>
        <w:rPr>
          <w:color w:val="000000"/>
          <w:szCs w:val="21"/>
          <w:shd w:val="clear" w:color="auto" w:fill="FFFFFF"/>
        </w:rPr>
      </w:pPr>
    </w:p>
    <w:p w:rsidR="000D0E85" w:rsidRPr="001E7741" w:rsidRDefault="000D0E85" w:rsidP="003B16FA">
      <w:pPr>
        <w:widowControl/>
        <w:shd w:val="clear" w:color="auto" w:fill="FFFFFF"/>
        <w:spacing w:line="440" w:lineRule="exact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各相关院（系）：</w:t>
      </w:r>
    </w:p>
    <w:p w:rsidR="00035739" w:rsidRPr="001E7741" w:rsidRDefault="00035739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依据国务院学位办、湖北省学位办相关文件及“华中科技大学研究生课程进修班管理办法(校研[2005] 20号)”</w:t>
      </w:r>
      <w:r w:rsidR="00F07AAC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（见附件1）</w:t>
      </w:r>
      <w:r w:rsidR="00E61D28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等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文件精神，</w:t>
      </w:r>
      <w:r w:rsidR="003B16FA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我校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2012年研究生课程进修班</w:t>
      </w:r>
      <w:r w:rsidR="00444AF3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秋季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招生及</w:t>
      </w:r>
      <w:r w:rsidR="00F07AAC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新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生入学相关事项通知如下。</w:t>
      </w:r>
    </w:p>
    <w:p w:rsidR="0091066C" w:rsidRPr="001E7741" w:rsidRDefault="0091066C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</w:p>
    <w:p w:rsidR="00444AF3" w:rsidRPr="001E7741" w:rsidRDefault="00444AF3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1</w:t>
      </w:r>
      <w:r w:rsidR="00584459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、</w:t>
      </w:r>
      <w:r w:rsidR="0091066C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研究生课程进修班备案材料审批合格的</w:t>
      </w:r>
      <w:r w:rsidR="00E61D28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院（系）</w:t>
      </w:r>
      <w:r w:rsidR="0091066C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方可启动</w:t>
      </w:r>
      <w:r w:rsidR="004E408A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2012年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秋季</w:t>
      </w:r>
      <w:r w:rsidR="0091066C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招生工作。</w:t>
      </w:r>
    </w:p>
    <w:p w:rsidR="001B5F84" w:rsidRPr="001E7741" w:rsidRDefault="001B5F84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</w:p>
    <w:p w:rsidR="006066BB" w:rsidRPr="001E7741" w:rsidRDefault="00444AF3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2、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招生工作要点：</w:t>
      </w:r>
    </w:p>
    <w:p w:rsidR="004E408A" w:rsidRPr="001E7741" w:rsidRDefault="004E408A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（1）依据学校相关文件，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积极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组织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优秀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生源；</w:t>
      </w:r>
    </w:p>
    <w:p w:rsidR="004E408A" w:rsidRPr="001E7741" w:rsidRDefault="004E408A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（2）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根据生源情况，联系研究生院，申请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新生学号；</w:t>
      </w:r>
    </w:p>
    <w:p w:rsidR="004E408A" w:rsidRPr="001E7741" w:rsidRDefault="004E408A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（3）</w:t>
      </w:r>
      <w:r w:rsidR="005F4EE7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组织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新生</w:t>
      </w:r>
      <w:r w:rsidR="005F4EE7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填写“非全日制研究生登记表”（</w:t>
      </w:r>
      <w:r w:rsidR="00AB4561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附件</w:t>
      </w:r>
      <w:r w:rsidR="00444AF3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2</w:t>
      </w:r>
      <w:r w:rsidR="00AB4561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，</w:t>
      </w:r>
      <w:r w:rsidR="005F4EE7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A4纸）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，</w:t>
      </w:r>
      <w:r w:rsidR="00AB4561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一式两份，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一份留相关</w:t>
      </w:r>
      <w:r w:rsidR="00F71D86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培养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单位，一份交研究生院</w:t>
      </w:r>
      <w:r w:rsidR="00F71D86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存档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；</w:t>
      </w:r>
    </w:p>
    <w:p w:rsidR="00F71D86" w:rsidRPr="001E7741" w:rsidRDefault="006066BB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（4）</w:t>
      </w:r>
      <w:r w:rsidR="00E945BF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将新生</w:t>
      </w:r>
      <w:r w:rsidR="00F71D86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本科毕业证书和学士学位证书复印件（A4纸）订在“非全日制研究生登记表”最后一页，证书原件审核人应在复印件上签上姓名和日期，确认此复印件与原件相符。</w:t>
      </w:r>
    </w:p>
    <w:p w:rsidR="0091066C" w:rsidRPr="001E7741" w:rsidRDefault="004E408A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（</w:t>
      </w:r>
      <w:r w:rsidR="006066BB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5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）</w:t>
      </w:r>
      <w:r w:rsidR="00E945BF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完成新生报名信息</w:t>
      </w:r>
      <w:r w:rsidR="0091066C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数据</w:t>
      </w:r>
      <w:r w:rsidR="00E945BF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录入工作</w:t>
      </w:r>
      <w:r w:rsidR="005F4EE7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。</w:t>
      </w:r>
    </w:p>
    <w:p w:rsidR="0085080E" w:rsidRPr="001E7741" w:rsidRDefault="0085080E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</w:p>
    <w:p w:rsidR="00B40D67" w:rsidRPr="001E7741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3、未履行办班手续的院（系），只允许接收零星在职人员进修研究生课程，</w:t>
      </w:r>
      <w:r w:rsidR="00E054AF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且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其课程完成形式必须与同专业在校硕士生同堂学习并同堂同卷考试。</w:t>
      </w:r>
      <w:r w:rsidR="00E054AF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零星人员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入学程序</w:t>
      </w:r>
      <w:r w:rsid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及缴费事项与段俊玲老师（研究生院311房）联系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。</w:t>
      </w:r>
    </w:p>
    <w:p w:rsidR="00B40D67" w:rsidRPr="001E7741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</w:p>
    <w:p w:rsidR="00B40D67" w:rsidRPr="001E7741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4、请各相关院（系）将201</w:t>
      </w:r>
      <w:r w:rsid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3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年</w:t>
      </w:r>
      <w:r w:rsid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春</w:t>
      </w:r>
      <w:r w:rsidR="001B5F84"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季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招生材料（含“非全日制研究生登记表”、新生报名名册（签字盖章）、电子版数据库及报名费等）于</w:t>
      </w:r>
      <w:r w:rsid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4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月</w:t>
      </w:r>
      <w:r w:rsid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30</w:t>
      </w:r>
      <w:r w:rsidRPr="001E7741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日前交研究生院310办公室（联系人：雷军红，联系电话：87557879，电子邮箱pyc@mail.hust.edu.cn）。</w:t>
      </w:r>
    </w:p>
    <w:p w:rsidR="00B40D67" w:rsidRPr="001E7741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</w:p>
    <w:p w:rsidR="00035739" w:rsidRPr="004917A7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lastRenderedPageBreak/>
        <w:t>5</w:t>
      </w:r>
      <w:r w:rsidR="005F4EE7"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、</w:t>
      </w:r>
      <w:r w:rsidR="00E945BF"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各相关院（系）完成以上工作后，</w:t>
      </w:r>
      <w:r w:rsidR="0091066C"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研究生院</w:t>
      </w:r>
      <w:r w:rsidR="005F4EE7"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负责</w:t>
      </w:r>
      <w:r w:rsidR="0091066C"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发放录取通知书和学生证。</w:t>
      </w:r>
    </w:p>
    <w:p w:rsidR="001B5F84" w:rsidRPr="004917A7" w:rsidRDefault="001B5F84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</w:p>
    <w:p w:rsidR="005F4EE7" w:rsidRPr="004917A7" w:rsidRDefault="000D0E85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附件：</w:t>
      </w:r>
      <w:r w:rsidR="005F4EE7"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1、华中科技大学研究生课程进修班管理办法(校研[2005] 20号)</w:t>
      </w:r>
    </w:p>
    <w:p w:rsidR="000D0E85" w:rsidRPr="004917A7" w:rsidRDefault="00F07AAC" w:rsidP="001B5F84">
      <w:pPr>
        <w:widowControl/>
        <w:shd w:val="clear" w:color="auto" w:fill="FFFFFF"/>
        <w:spacing w:line="440" w:lineRule="exact"/>
        <w:ind w:leftChars="284" w:left="596" w:firstLineChars="263" w:firstLine="631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2、</w:t>
      </w:r>
      <w:r w:rsidR="000D0E85"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华中科技大学非全日制研究生入学登记表</w:t>
      </w:r>
    </w:p>
    <w:p w:rsidR="005F4EE7" w:rsidRPr="004917A7" w:rsidRDefault="005F4EE7" w:rsidP="003B16FA">
      <w:pPr>
        <w:widowControl/>
        <w:shd w:val="clear" w:color="auto" w:fill="FFFFFF"/>
        <w:spacing w:line="440" w:lineRule="exact"/>
        <w:ind w:leftChars="336" w:left="706" w:firstLineChars="212" w:firstLine="509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</w:p>
    <w:p w:rsidR="00E054AF" w:rsidRPr="004917A7" w:rsidRDefault="00E054AF" w:rsidP="003B16FA">
      <w:pPr>
        <w:widowControl/>
        <w:shd w:val="clear" w:color="auto" w:fill="FFFFFF"/>
        <w:spacing w:line="440" w:lineRule="exact"/>
        <w:ind w:leftChars="336" w:left="706" w:firstLineChars="212" w:firstLine="509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</w:p>
    <w:p w:rsidR="005F4EE7" w:rsidRPr="004917A7" w:rsidRDefault="005F4EE7" w:rsidP="003B16FA">
      <w:pPr>
        <w:widowControl/>
        <w:shd w:val="clear" w:color="auto" w:fill="FFFFFF"/>
        <w:spacing w:line="440" w:lineRule="exact"/>
        <w:ind w:leftChars="336" w:left="706" w:firstLineChars="212" w:firstLine="509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</w:p>
    <w:p w:rsidR="000D0E85" w:rsidRPr="004917A7" w:rsidRDefault="005F4EE7" w:rsidP="004917A7">
      <w:pPr>
        <w:widowControl/>
        <w:shd w:val="clear" w:color="auto" w:fill="FFFFFF"/>
        <w:tabs>
          <w:tab w:val="left" w:pos="6492"/>
          <w:tab w:val="right" w:pos="8306"/>
        </w:tabs>
        <w:spacing w:line="440" w:lineRule="exact"/>
        <w:ind w:firstLine="555"/>
        <w:jc w:val="lef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4917A7">
        <w:rPr>
          <w:rFonts w:ascii="楷体" w:eastAsia="楷体" w:hAnsi="楷体"/>
          <w:color w:val="000000"/>
          <w:sz w:val="24"/>
          <w:szCs w:val="24"/>
          <w:shd w:val="clear" w:color="auto" w:fill="FFFFFF"/>
        </w:rPr>
        <w:tab/>
      </w:r>
      <w:r w:rsidR="000D0E85" w:rsidRP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研究生院</w:t>
      </w:r>
      <w:r w:rsid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培养处</w:t>
      </w:r>
    </w:p>
    <w:p w:rsidR="000D0E85" w:rsidRPr="004917A7" w:rsidRDefault="00994B07" w:rsidP="003B16FA">
      <w:pPr>
        <w:widowControl/>
        <w:shd w:val="clear" w:color="auto" w:fill="FFFFFF"/>
        <w:spacing w:line="440" w:lineRule="exact"/>
        <w:ind w:firstLine="555"/>
        <w:jc w:val="right"/>
        <w:rPr>
          <w:rFonts w:ascii="楷体" w:eastAsia="楷体" w:hAnsi="楷体"/>
          <w:color w:val="000000"/>
          <w:sz w:val="24"/>
          <w:szCs w:val="24"/>
          <w:shd w:val="clear" w:color="auto" w:fill="FFFFFF"/>
        </w:rPr>
      </w:pPr>
      <w:r w:rsidRPr="004917A7">
        <w:rPr>
          <w:rFonts w:ascii="楷体" w:eastAsia="楷体" w:hAnsi="楷体"/>
          <w:color w:val="000000"/>
          <w:sz w:val="24"/>
          <w:szCs w:val="24"/>
          <w:shd w:val="clear" w:color="auto" w:fill="FFFFFF"/>
        </w:rPr>
        <w:t>201</w:t>
      </w:r>
      <w:r w:rsid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3</w:t>
      </w:r>
      <w:r w:rsidRPr="004917A7">
        <w:rPr>
          <w:rFonts w:ascii="楷体" w:eastAsia="楷体" w:hAnsi="楷体"/>
          <w:color w:val="000000"/>
          <w:sz w:val="24"/>
          <w:szCs w:val="24"/>
          <w:shd w:val="clear" w:color="auto" w:fill="FFFFFF"/>
        </w:rPr>
        <w:t>年</w:t>
      </w:r>
      <w:r w:rsid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3</w:t>
      </w:r>
      <w:r w:rsidRPr="004917A7">
        <w:rPr>
          <w:rFonts w:ascii="楷体" w:eastAsia="楷体" w:hAnsi="楷体"/>
          <w:color w:val="000000"/>
          <w:sz w:val="24"/>
          <w:szCs w:val="24"/>
          <w:shd w:val="clear" w:color="auto" w:fill="FFFFFF"/>
        </w:rPr>
        <w:t>月</w:t>
      </w:r>
      <w:r w:rsidR="004917A7">
        <w:rPr>
          <w:rFonts w:ascii="楷体" w:eastAsia="楷体" w:hAnsi="楷体" w:hint="eastAsia"/>
          <w:color w:val="000000"/>
          <w:sz w:val="24"/>
          <w:szCs w:val="24"/>
          <w:shd w:val="clear" w:color="auto" w:fill="FFFFFF"/>
        </w:rPr>
        <w:t>26</w:t>
      </w:r>
      <w:r w:rsidRPr="004917A7">
        <w:rPr>
          <w:rFonts w:ascii="楷体" w:eastAsia="楷体" w:hAnsi="楷体"/>
          <w:color w:val="000000"/>
          <w:sz w:val="24"/>
          <w:szCs w:val="24"/>
          <w:shd w:val="clear" w:color="auto" w:fill="FFFFFF"/>
        </w:rPr>
        <w:t>日</w:t>
      </w:r>
    </w:p>
    <w:sectPr w:rsidR="000D0E85" w:rsidRPr="004917A7" w:rsidSect="00684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176" w:rsidRDefault="00843176" w:rsidP="000D0E85">
      <w:r>
        <w:separator/>
      </w:r>
    </w:p>
  </w:endnote>
  <w:endnote w:type="continuationSeparator" w:id="1">
    <w:p w:rsidR="00843176" w:rsidRDefault="00843176" w:rsidP="000D0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176" w:rsidRDefault="00843176" w:rsidP="000D0E85">
      <w:r>
        <w:separator/>
      </w:r>
    </w:p>
  </w:footnote>
  <w:footnote w:type="continuationSeparator" w:id="1">
    <w:p w:rsidR="00843176" w:rsidRDefault="00843176" w:rsidP="000D0E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E85"/>
    <w:rsid w:val="00035739"/>
    <w:rsid w:val="000D0E85"/>
    <w:rsid w:val="001B5F84"/>
    <w:rsid w:val="001E7741"/>
    <w:rsid w:val="002D0542"/>
    <w:rsid w:val="0039717F"/>
    <w:rsid w:val="003B16FA"/>
    <w:rsid w:val="00444AF3"/>
    <w:rsid w:val="004917A7"/>
    <w:rsid w:val="004E408A"/>
    <w:rsid w:val="00501E9A"/>
    <w:rsid w:val="005724C0"/>
    <w:rsid w:val="00584459"/>
    <w:rsid w:val="005A10D9"/>
    <w:rsid w:val="005A4E4E"/>
    <w:rsid w:val="005C3037"/>
    <w:rsid w:val="005F4EE7"/>
    <w:rsid w:val="006066BB"/>
    <w:rsid w:val="00684F74"/>
    <w:rsid w:val="00843176"/>
    <w:rsid w:val="0085080E"/>
    <w:rsid w:val="0091066C"/>
    <w:rsid w:val="00994B07"/>
    <w:rsid w:val="009977F5"/>
    <w:rsid w:val="00A55AC7"/>
    <w:rsid w:val="00A846C1"/>
    <w:rsid w:val="00AB4561"/>
    <w:rsid w:val="00B333BB"/>
    <w:rsid w:val="00B40D67"/>
    <w:rsid w:val="00E054AF"/>
    <w:rsid w:val="00E61D28"/>
    <w:rsid w:val="00E63BFA"/>
    <w:rsid w:val="00E945BF"/>
    <w:rsid w:val="00E9483D"/>
    <w:rsid w:val="00F07AAC"/>
    <w:rsid w:val="00F71D86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0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0E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0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0E85"/>
    <w:rPr>
      <w:sz w:val="18"/>
      <w:szCs w:val="18"/>
    </w:rPr>
  </w:style>
  <w:style w:type="paragraph" w:styleId="a5">
    <w:name w:val="List Paragraph"/>
    <w:basedOn w:val="a"/>
    <w:uiPriority w:val="34"/>
    <w:qFormat/>
    <w:rsid w:val="0058445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111</Words>
  <Characters>638</Characters>
  <Application>Microsoft Office Word</Application>
  <DocSecurity>0</DocSecurity>
  <Lines>5</Lines>
  <Paragraphs>1</Paragraphs>
  <ScaleCrop>false</ScaleCrop>
  <Company>微软中国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13</cp:revision>
  <dcterms:created xsi:type="dcterms:W3CDTF">2012-04-10T02:38:00Z</dcterms:created>
  <dcterms:modified xsi:type="dcterms:W3CDTF">2013-03-26T03:08:00Z</dcterms:modified>
</cp:coreProperties>
</file>