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B8" w:rsidRDefault="00822E16">
      <w:pPr>
        <w:rPr>
          <w:rFonts w:ascii="����" w:hAnsi="����" w:hint="eastAsi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����" w:hAnsi="����"/>
          <w:b/>
          <w:bCs/>
          <w:color w:val="000000"/>
          <w:sz w:val="27"/>
          <w:szCs w:val="27"/>
          <w:shd w:val="clear" w:color="auto" w:fill="FFFFFF"/>
        </w:rPr>
        <w:t>关于做好</w:t>
      </w:r>
      <w:r>
        <w:rPr>
          <w:rFonts w:ascii="����" w:hAnsi="����"/>
          <w:b/>
          <w:bCs/>
          <w:color w:val="000000"/>
          <w:sz w:val="27"/>
          <w:szCs w:val="27"/>
          <w:shd w:val="clear" w:color="auto" w:fill="FFFFFF"/>
        </w:rPr>
        <w:t>2015</w:t>
      </w:r>
      <w:r>
        <w:rPr>
          <w:rFonts w:ascii="����" w:hAnsi="����"/>
          <w:b/>
          <w:bCs/>
          <w:color w:val="000000"/>
          <w:sz w:val="27"/>
          <w:szCs w:val="27"/>
          <w:shd w:val="clear" w:color="auto" w:fill="FFFFFF"/>
        </w:rPr>
        <w:t>年</w:t>
      </w:r>
      <w:r>
        <w:rPr>
          <w:rFonts w:ascii="����" w:hAnsi="����"/>
          <w:b/>
          <w:bCs/>
          <w:color w:val="000000"/>
          <w:sz w:val="27"/>
          <w:szCs w:val="27"/>
          <w:shd w:val="clear" w:color="auto" w:fill="FFFFFF"/>
        </w:rPr>
        <w:t>6</w:t>
      </w:r>
      <w:r>
        <w:rPr>
          <w:rFonts w:ascii="����" w:hAnsi="����"/>
          <w:b/>
          <w:bCs/>
          <w:color w:val="000000"/>
          <w:sz w:val="27"/>
          <w:szCs w:val="27"/>
          <w:shd w:val="clear" w:color="auto" w:fill="FFFFFF"/>
        </w:rPr>
        <w:t>月全国大学外语四、六级考试报名工作的通知</w:t>
      </w:r>
    </w:p>
    <w:p w:rsidR="00822E16" w:rsidRDefault="00822E16">
      <w:pPr>
        <w:rPr>
          <w:rFonts w:ascii="����" w:hAnsi="����" w:hint="eastAsia"/>
          <w:b/>
          <w:bCs/>
          <w:color w:val="000000"/>
          <w:sz w:val="27"/>
          <w:szCs w:val="27"/>
          <w:shd w:val="clear" w:color="auto" w:fill="FFFFFF"/>
        </w:rPr>
      </w:pPr>
    </w:p>
    <w:p w:rsidR="00822E16" w:rsidRPr="00822E16" w:rsidRDefault="00822E16" w:rsidP="00822E1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  <w:shd w:val="clear" w:color="auto" w:fill="FFFFFF"/>
        </w:rPr>
        <w:t>全校各院（系）、各学生班</w:t>
      </w:r>
      <w:r w:rsidRPr="00822E16">
        <w:rPr>
          <w:rFonts w:ascii="����" w:eastAsia="宋体" w:hAnsi="����" w:cs="宋体"/>
          <w:color w:val="000000"/>
          <w:kern w:val="0"/>
          <w:szCs w:val="21"/>
          <w:shd w:val="clear" w:color="auto" w:fill="FFFFFF"/>
        </w:rPr>
        <w:t>: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2015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年上半年全国大学外语四、六级考试定于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6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月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13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日（星期六）举行，上午进行外语四级考试，下午进行外语六级考试。根据湖北省教育考试院文件精神，现将有关事项通知如下：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一、报名资格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我校凡符合下列条件的学生可报名参加本次大学外语四、六级考试：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1.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大学英语四级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（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1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）未通过大学英语四级考试的在校全日制普通本科生、全日制普通研究生；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（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2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）</w:t>
      </w:r>
      <w:proofErr w:type="gramStart"/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远程与</w:t>
      </w:r>
      <w:proofErr w:type="gramEnd"/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继续教育学院修完大学英语四级课程的全日制学生（一年级学生不得报考）。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2.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大学英语六级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已通过全国大学英语四级考试的在校全日制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,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本科生、研究生与</w:t>
      </w:r>
      <w:proofErr w:type="gramStart"/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远程与</w:t>
      </w:r>
      <w:proofErr w:type="gramEnd"/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继续教育学院学生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(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报名时考生必须持有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CET4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合格证或者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CET4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成绩达到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425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分及以上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)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。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3.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其它语种四级（六级）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凡第一外语修读日语、俄语、法语、德语的全日制学生可报考小语种四级考试；其中通过日语（德语、俄语）四级考试的学生可报考相应语种的六级考试。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二、报名时间、方式及缴费要求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1.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报名时间：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3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月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9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日～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3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月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20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日；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2.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报名方式及地点：符合以上报名条件的学生必须在本校报名。本科生登陆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HUB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系统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“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四、六级管理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”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栏目中进行网上报名；研究生按研究生院通知报名；</w:t>
      </w:r>
      <w:proofErr w:type="gramStart"/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远程与</w:t>
      </w:r>
      <w:proofErr w:type="gramEnd"/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继续教育学院学生到</w:t>
      </w:r>
      <w:proofErr w:type="gramStart"/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远程与</w:t>
      </w:r>
      <w:proofErr w:type="gramEnd"/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继续教育学院教务部报名。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3.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收费标准和交费程序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（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1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）本次考试收费为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30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元每人次。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（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2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）完成网上报名的学生自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3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月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9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日至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3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月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20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日（周六、日除外）下午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4:00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前，以班为单位到中国农业银行喻家山支行（</w:t>
      </w:r>
      <w:proofErr w:type="gramStart"/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喻园餐厅</w:t>
      </w:r>
      <w:proofErr w:type="gramEnd"/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西侧）指定的窗口交费，然后持农行盖章收据到院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(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系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)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教务科进行报名确认。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（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3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）同济医学院各教学单位的学生报名费由院（系）代收交财务处医科办。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三、注意事项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1.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符合以上报名条件的学生必须在本校报名，报名截止后，不再接受补报和调整。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2.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各院（系）只能接收符合报名条件的学生报名，学生不得跨院（系）报名，否则由此产生的不良后果由院（系）报名负责人承担；各院（系）务必要督促考生对本人报名信息进行校对、签名。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3.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学生在填报各项信息时，一定要认真校对，特别是姓名、考试级别、性别、学号、身份证号等信息要字迹清楚、准确无误。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lastRenderedPageBreak/>
        <w:t>4.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参加考试的学生必须携带两证（准考证、学生证或身份证）进入考场，否则视为放弃考试资格。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5.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为严肃考试纪律营造良好学风，请各院（系）高度重视考试诚信教育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,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做好考风考纪建设工作。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四、院（系）报名确认与数据上报事宜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1.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网报、缴费结束后，院系于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3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月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23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～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27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日在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HUB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系统中打印出报名汇总表，下发给学生核对签名。最终，院（系）凭签名与缴费收据登陆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HUB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系统进行报名确认，统计各语种的报名总数。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2.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各院（系）于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3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月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30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～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31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日至教务处考试管理中心校核本院（系）各级别的报名人数，缴纳考生报名汇总表与缴费收据。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五、补充说明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1.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各院（系）须督促学生按规定时间进行网上报名与缴费，缺一不可、过期</w:t>
      </w:r>
      <w:proofErr w:type="gramStart"/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不</w:t>
      </w:r>
      <w:proofErr w:type="gramEnd"/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候。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2.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各院（系）须督促学生核对本人在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HUB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系统中的电子照片，照片缺失或有误的学生请在报名期限内补充或更新。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3.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报名办公电话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教务处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:87556402;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研究生院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:87542852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；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同济校区：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83692923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；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proofErr w:type="gramStart"/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远程与</w:t>
      </w:r>
      <w:proofErr w:type="gramEnd"/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继续教育学院：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87544922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。</w:t>
      </w:r>
    </w:p>
    <w:p w:rsidR="00822E16" w:rsidRDefault="00822E16" w:rsidP="00822E16">
      <w:pPr>
        <w:widowControl/>
        <w:shd w:val="clear" w:color="auto" w:fill="FFFFFF"/>
        <w:spacing w:before="120" w:after="120" w:line="315" w:lineRule="atLeast"/>
        <w:ind w:left="5880"/>
        <w:jc w:val="left"/>
        <w:rPr>
          <w:rFonts w:ascii="����" w:eastAsia="宋体" w:hAnsi="����" w:cs="宋体" w:hint="eastAsia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br/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left="5040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华中科技大学教务处</w:t>
      </w:r>
    </w:p>
    <w:p w:rsidR="00822E16" w:rsidRPr="00822E16" w:rsidRDefault="00822E16" w:rsidP="00822E16">
      <w:pPr>
        <w:widowControl/>
        <w:shd w:val="clear" w:color="auto" w:fill="FFFFFF"/>
        <w:spacing w:before="120" w:after="120" w:line="315" w:lineRule="atLeast"/>
        <w:ind w:left="4620" w:firstLineChars="250" w:firstLine="525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bookmarkStart w:id="0" w:name="_GoBack"/>
      <w:bookmarkEnd w:id="0"/>
      <w:r>
        <w:rPr>
          <w:rFonts w:ascii="����" w:eastAsia="宋体" w:hAnsi="����" w:cs="宋体" w:hint="eastAsia"/>
          <w:color w:val="000000"/>
          <w:kern w:val="0"/>
          <w:szCs w:val="21"/>
        </w:rPr>
        <w:t>2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015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年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2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月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27</w:t>
      </w:r>
      <w:r w:rsidRPr="00822E16">
        <w:rPr>
          <w:rFonts w:ascii="����" w:eastAsia="宋体" w:hAnsi="����" w:cs="宋体"/>
          <w:color w:val="000000"/>
          <w:kern w:val="0"/>
          <w:szCs w:val="21"/>
        </w:rPr>
        <w:t>日</w:t>
      </w:r>
    </w:p>
    <w:p w:rsidR="00822E16" w:rsidRPr="00822E16" w:rsidRDefault="00822E16"/>
    <w:sectPr w:rsidR="00822E16" w:rsidRPr="00822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16"/>
    <w:rsid w:val="005467A5"/>
    <w:rsid w:val="00822E16"/>
    <w:rsid w:val="00CA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zhou</cp:lastModifiedBy>
  <cp:revision>1</cp:revision>
  <dcterms:created xsi:type="dcterms:W3CDTF">2015-03-05T07:47:00Z</dcterms:created>
  <dcterms:modified xsi:type="dcterms:W3CDTF">2015-03-05T07:50:00Z</dcterms:modified>
</cp:coreProperties>
</file>