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6" w:rsidRDefault="00A613C6">
      <w:pPr>
        <w:pStyle w:val="Heading1"/>
        <w:spacing w:before="0" w:after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中文系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学院（系、所）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研究生课程简介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710"/>
        <w:gridCol w:w="506"/>
        <w:gridCol w:w="898"/>
        <w:gridCol w:w="19"/>
        <w:gridCol w:w="343"/>
        <w:gridCol w:w="180"/>
        <w:gridCol w:w="900"/>
        <w:gridCol w:w="720"/>
        <w:gridCol w:w="2124"/>
      </w:tblGrid>
      <w:tr w:rsidR="00A613C6" w:rsidRPr="00A026A1" w:rsidTr="00FF6E5B">
        <w:tc>
          <w:tcPr>
            <w:tcW w:w="4245" w:type="dxa"/>
            <w:gridSpan w:val="4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课程名称：</w:t>
            </w:r>
            <w:r w:rsidRPr="00A026A1">
              <w:rPr>
                <w:sz w:val="24"/>
              </w:rPr>
              <w:t xml:space="preserve"> </w:t>
            </w:r>
            <w:r w:rsidRPr="00A026A1">
              <w:rPr>
                <w:rFonts w:hint="eastAsia"/>
                <w:sz w:val="24"/>
              </w:rPr>
              <w:t>中国现代文学批评</w:t>
            </w:r>
          </w:p>
        </w:tc>
        <w:tc>
          <w:tcPr>
            <w:tcW w:w="4286" w:type="dxa"/>
            <w:gridSpan w:val="6"/>
          </w:tcPr>
          <w:p w:rsidR="00A613C6" w:rsidRPr="00A026A1" w:rsidRDefault="00A613C6" w:rsidP="00FF6E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课程代码：</w:t>
            </w:r>
            <w:r>
              <w:rPr>
                <w:sz w:val="24"/>
              </w:rPr>
              <w:t>401.662</w:t>
            </w:r>
          </w:p>
        </w:tc>
      </w:tr>
      <w:tr w:rsidR="00A613C6" w:rsidRPr="00A026A1">
        <w:tc>
          <w:tcPr>
            <w:tcW w:w="8531" w:type="dxa"/>
            <w:gridSpan w:val="10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英文名称：</w:t>
            </w:r>
            <w:r w:rsidRPr="00A026A1">
              <w:rPr>
                <w:sz w:val="24"/>
              </w:rPr>
              <w:t xml:space="preserve">Modern Chinese Literary Criticism </w:t>
            </w:r>
          </w:p>
        </w:tc>
      </w:tr>
      <w:tr w:rsidR="00A613C6" w:rsidRPr="00A026A1">
        <w:tc>
          <w:tcPr>
            <w:tcW w:w="8531" w:type="dxa"/>
            <w:gridSpan w:val="10"/>
          </w:tcPr>
          <w:p w:rsidR="00A613C6" w:rsidRPr="00A026A1" w:rsidRDefault="00A613C6" w:rsidP="00955C2F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课程类型：</w:t>
            </w:r>
            <w:r w:rsidRPr="00A026A1">
              <w:rPr>
                <w:rFonts w:hint="eastAsia"/>
                <w:szCs w:val="21"/>
              </w:rPr>
              <w:t>■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>讲授课程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 xml:space="preserve">  </w:t>
            </w:r>
            <w:r w:rsidRPr="00A026A1">
              <w:rPr>
                <w:rFonts w:hint="eastAsia"/>
                <w:szCs w:val="21"/>
              </w:rPr>
              <w:t>□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>实践（实验、实习）课程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 xml:space="preserve"> </w:t>
            </w:r>
            <w:r w:rsidRPr="00A026A1">
              <w:rPr>
                <w:rFonts w:hint="eastAsia"/>
                <w:szCs w:val="21"/>
              </w:rPr>
              <w:t>■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>研讨课程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 xml:space="preserve"> </w:t>
            </w:r>
            <w:r w:rsidRPr="00A026A1">
              <w:rPr>
                <w:rFonts w:hint="eastAsia"/>
                <w:szCs w:val="21"/>
              </w:rPr>
              <w:t>□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>专题讲座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 xml:space="preserve"> </w:t>
            </w:r>
            <w:r w:rsidRPr="00A026A1">
              <w:rPr>
                <w:rFonts w:hint="eastAsia"/>
                <w:szCs w:val="21"/>
              </w:rPr>
              <w:t>□</w:t>
            </w:r>
            <w:r>
              <w:rPr>
                <w:rFonts w:ascii="YouYuan" w:eastAsia="Times New Roman" w:hAnsi="Times New Roman"/>
                <w:bCs w:val="0"/>
                <w:kern w:val="44"/>
                <w:szCs w:val="21"/>
              </w:rPr>
              <w:t>其它</w:t>
            </w:r>
          </w:p>
        </w:tc>
      </w:tr>
      <w:tr w:rsidR="00A613C6" w:rsidRPr="00A026A1">
        <w:tc>
          <w:tcPr>
            <w:tcW w:w="4787" w:type="dxa"/>
            <w:gridSpan w:val="7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考核方式：</w:t>
            </w:r>
            <w:r w:rsidRPr="00A026A1">
              <w:rPr>
                <w:sz w:val="24"/>
              </w:rPr>
              <w:t xml:space="preserve">   </w:t>
            </w:r>
            <w:r w:rsidRPr="00A026A1">
              <w:rPr>
                <w:rFonts w:hint="eastAsia"/>
                <w:sz w:val="24"/>
              </w:rPr>
              <w:t>论文</w:t>
            </w:r>
            <w:r w:rsidRPr="00A026A1">
              <w:rPr>
                <w:sz w:val="24"/>
              </w:rPr>
              <w:t xml:space="preserve">                           </w:t>
            </w:r>
          </w:p>
        </w:tc>
        <w:tc>
          <w:tcPr>
            <w:tcW w:w="3744" w:type="dxa"/>
            <w:gridSpan w:val="3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教学方式：讲授结合研讨</w:t>
            </w:r>
          </w:p>
        </w:tc>
      </w:tr>
      <w:tr w:rsidR="00A613C6" w:rsidRPr="00A026A1">
        <w:tc>
          <w:tcPr>
            <w:tcW w:w="4264" w:type="dxa"/>
            <w:gridSpan w:val="5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适用专业：</w:t>
            </w:r>
            <w:r w:rsidRPr="00A026A1">
              <w:rPr>
                <w:sz w:val="24"/>
              </w:rPr>
              <w:t xml:space="preserve"> </w:t>
            </w:r>
            <w:r w:rsidRPr="00A026A1">
              <w:rPr>
                <w:rFonts w:hint="eastAsia"/>
                <w:sz w:val="24"/>
              </w:rPr>
              <w:t>理工文医各专业</w:t>
            </w:r>
            <w:r w:rsidRPr="00A026A1">
              <w:rPr>
                <w:sz w:val="24"/>
              </w:rPr>
              <w:t xml:space="preserve">      </w:t>
            </w:r>
          </w:p>
        </w:tc>
        <w:tc>
          <w:tcPr>
            <w:tcW w:w="4267" w:type="dxa"/>
            <w:gridSpan w:val="5"/>
          </w:tcPr>
          <w:p w:rsidR="00A613C6" w:rsidRPr="00A026A1" w:rsidRDefault="00A613C6" w:rsidP="007A74FD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适用层次：</w:t>
            </w:r>
            <w:r w:rsidRPr="00A026A1">
              <w:rPr>
                <w:sz w:val="24"/>
              </w:rPr>
              <w:t xml:space="preserve"> </w:t>
            </w:r>
            <w:r w:rsidRPr="00A026A1">
              <w:rPr>
                <w:rFonts w:hint="eastAsia"/>
                <w:sz w:val="24"/>
                <w:szCs w:val="24"/>
              </w:rPr>
              <w:t>硕士</w:t>
            </w:r>
            <w:r w:rsidRPr="00A026A1">
              <w:rPr>
                <w:sz w:val="24"/>
                <w:szCs w:val="24"/>
              </w:rPr>
              <w:t xml:space="preserve"> </w:t>
            </w:r>
            <w:r w:rsidRPr="00A026A1">
              <w:rPr>
                <w:rFonts w:hint="eastAsia"/>
                <w:szCs w:val="21"/>
              </w:rPr>
              <w:t>■</w:t>
            </w:r>
            <w:r w:rsidRPr="00A026A1">
              <w:rPr>
                <w:sz w:val="24"/>
                <w:szCs w:val="24"/>
              </w:rPr>
              <w:t xml:space="preserve">      </w:t>
            </w:r>
            <w:r w:rsidRPr="00A026A1">
              <w:rPr>
                <w:rFonts w:hint="eastAsia"/>
                <w:sz w:val="24"/>
                <w:szCs w:val="24"/>
              </w:rPr>
              <w:t>博士</w:t>
            </w:r>
            <w:r w:rsidRPr="00A026A1">
              <w:rPr>
                <w:rFonts w:hint="eastAsia"/>
                <w:szCs w:val="21"/>
              </w:rPr>
              <w:t>□</w:t>
            </w:r>
          </w:p>
        </w:tc>
      </w:tr>
      <w:tr w:rsidR="00A613C6" w:rsidRPr="00A026A1">
        <w:tc>
          <w:tcPr>
            <w:tcW w:w="2841" w:type="dxa"/>
            <w:gridSpan w:val="2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开课学期：</w:t>
            </w:r>
            <w:r w:rsidRPr="00A026A1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春季</w:t>
            </w:r>
            <w:r w:rsidRPr="00A026A1">
              <w:rPr>
                <w:sz w:val="24"/>
              </w:rPr>
              <w:t xml:space="preserve">      </w:t>
            </w:r>
          </w:p>
        </w:tc>
        <w:tc>
          <w:tcPr>
            <w:tcW w:w="3566" w:type="dxa"/>
            <w:gridSpan w:val="7"/>
          </w:tcPr>
          <w:p w:rsidR="00A613C6" w:rsidRPr="00A026A1" w:rsidRDefault="00A613C6" w:rsidP="00955C2F">
            <w:pPr>
              <w:spacing w:line="360" w:lineRule="auto"/>
              <w:rPr>
                <w:sz w:val="24"/>
                <w:u w:val="single"/>
              </w:rPr>
            </w:pPr>
            <w:r w:rsidRPr="00A026A1">
              <w:rPr>
                <w:rFonts w:hint="eastAsia"/>
                <w:sz w:val="24"/>
              </w:rPr>
              <w:t>总学时</w:t>
            </w:r>
            <w:r w:rsidRPr="00A026A1">
              <w:rPr>
                <w:b/>
                <w:i/>
                <w:sz w:val="24"/>
              </w:rPr>
              <w:t>/</w:t>
            </w:r>
            <w:r w:rsidRPr="00A026A1">
              <w:rPr>
                <w:rFonts w:hint="eastAsia"/>
                <w:sz w:val="24"/>
              </w:rPr>
              <w:t>讲授学时：</w:t>
            </w:r>
            <w:r w:rsidRPr="00A026A1">
              <w:rPr>
                <w:sz w:val="24"/>
                <w:u w:val="single"/>
              </w:rPr>
              <w:t xml:space="preserve">  32</w:t>
            </w:r>
            <w:r w:rsidRPr="00A026A1">
              <w:rPr>
                <w:b/>
                <w:i/>
                <w:sz w:val="24"/>
              </w:rPr>
              <w:t>/</w:t>
            </w:r>
            <w:r w:rsidRPr="00A026A1">
              <w:rPr>
                <w:b/>
                <w:i/>
                <w:sz w:val="24"/>
                <w:u w:val="single"/>
              </w:rPr>
              <w:t xml:space="preserve"> 20   </w:t>
            </w:r>
          </w:p>
        </w:tc>
        <w:tc>
          <w:tcPr>
            <w:tcW w:w="2124" w:type="dxa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学分：</w:t>
            </w:r>
            <w:r w:rsidRPr="00A026A1">
              <w:rPr>
                <w:sz w:val="24"/>
              </w:rPr>
              <w:t>2</w:t>
            </w:r>
          </w:p>
        </w:tc>
      </w:tr>
      <w:tr w:rsidR="00A613C6" w:rsidRPr="00A026A1">
        <w:tc>
          <w:tcPr>
            <w:tcW w:w="8531" w:type="dxa"/>
            <w:gridSpan w:val="10"/>
          </w:tcPr>
          <w:p w:rsidR="00A613C6" w:rsidRPr="00A026A1" w:rsidRDefault="00A613C6">
            <w:pPr>
              <w:spacing w:line="360" w:lineRule="auto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先修课程要求：</w:t>
            </w:r>
            <w:r w:rsidRPr="00A026A1">
              <w:rPr>
                <w:sz w:val="24"/>
              </w:rPr>
              <w:t xml:space="preserve"> </w:t>
            </w:r>
            <w:r w:rsidRPr="00A026A1">
              <w:rPr>
                <w:rFonts w:hint="eastAsia"/>
                <w:sz w:val="24"/>
              </w:rPr>
              <w:t>中国现代文学</w:t>
            </w: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课程组教师姓名</w:t>
            </w: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职</w:t>
            </w:r>
            <w:r w:rsidRPr="00A026A1">
              <w:rPr>
                <w:sz w:val="24"/>
              </w:rPr>
              <w:t xml:space="preserve">  </w:t>
            </w:r>
            <w:r w:rsidRPr="00A026A1">
              <w:rPr>
                <w:rFonts w:hint="eastAsia"/>
                <w:sz w:val="24"/>
              </w:rPr>
              <w:t>称</w:t>
            </w: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专</w:t>
            </w:r>
            <w:r w:rsidRPr="00A026A1">
              <w:rPr>
                <w:sz w:val="24"/>
              </w:rPr>
              <w:t xml:space="preserve">  </w:t>
            </w:r>
            <w:r w:rsidRPr="00A026A1">
              <w:rPr>
                <w:rFonts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年</w:t>
            </w:r>
            <w:r w:rsidRPr="00A026A1">
              <w:rPr>
                <w:sz w:val="24"/>
              </w:rPr>
              <w:t xml:space="preserve">  </w:t>
            </w:r>
            <w:r w:rsidRPr="00A026A1">
              <w:rPr>
                <w:rFonts w:hint="eastAsia"/>
                <w:sz w:val="24"/>
              </w:rPr>
              <w:t>龄</w:t>
            </w:r>
          </w:p>
        </w:tc>
        <w:tc>
          <w:tcPr>
            <w:tcW w:w="2844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学术专长</w:t>
            </w: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蒋济永</w:t>
            </w: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教授</w:t>
            </w: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文学理论</w:t>
            </w: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文学理论</w:t>
            </w: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王书婷</w:t>
            </w: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副教授</w:t>
            </w: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现代文学</w:t>
            </w: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2"/>
          </w:tcPr>
          <w:p w:rsidR="00A613C6" w:rsidRPr="00A026A1" w:rsidRDefault="00A613C6" w:rsidP="006037B5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现代文学</w:t>
            </w: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李俊国</w:t>
            </w: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教授</w:t>
            </w: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现代文学</w:t>
            </w: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2"/>
          </w:tcPr>
          <w:p w:rsidR="00A613C6" w:rsidRPr="00A026A1" w:rsidRDefault="00A613C6" w:rsidP="006037B5">
            <w:pPr>
              <w:spacing w:line="360" w:lineRule="auto"/>
              <w:jc w:val="center"/>
              <w:rPr>
                <w:sz w:val="24"/>
              </w:rPr>
            </w:pPr>
            <w:r w:rsidRPr="00A026A1">
              <w:rPr>
                <w:rFonts w:hint="eastAsia"/>
                <w:sz w:val="24"/>
              </w:rPr>
              <w:t>现代文学</w:t>
            </w: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13C6" w:rsidRPr="00A026A1">
        <w:trPr>
          <w:trHeight w:val="388"/>
        </w:trPr>
        <w:tc>
          <w:tcPr>
            <w:tcW w:w="2131" w:type="dxa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2"/>
          </w:tcPr>
          <w:p w:rsidR="00A613C6" w:rsidRPr="00A026A1" w:rsidRDefault="00A613C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613C6" w:rsidRPr="00A026A1">
        <w:tc>
          <w:tcPr>
            <w:tcW w:w="8531" w:type="dxa"/>
            <w:gridSpan w:val="10"/>
          </w:tcPr>
          <w:p w:rsidR="00A613C6" w:rsidRPr="00A026A1" w:rsidRDefault="00A613C6">
            <w:pPr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课程教学目标：</w:t>
            </w: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  <w:r w:rsidRPr="00A026A1">
              <w:rPr>
                <w:sz w:val="24"/>
                <w:szCs w:val="24"/>
              </w:rPr>
              <w:t xml:space="preserve">    </w:t>
            </w:r>
            <w:r w:rsidRPr="00A026A1">
              <w:rPr>
                <w:rFonts w:hint="eastAsia"/>
                <w:sz w:val="24"/>
                <w:szCs w:val="24"/>
              </w:rPr>
              <w:t>运用西方文学批评理论与批评模式，分析中国现代文学具体文学文本，提升学生应运文学理论的能力与文学审美能力。</w:t>
            </w: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 w:rsidP="00190D72">
            <w:pPr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教学大纲（章节目录）：</w:t>
            </w:r>
          </w:p>
          <w:p w:rsidR="00A613C6" w:rsidRPr="00A026A1" w:rsidRDefault="00A613C6" w:rsidP="00A613C6">
            <w:pPr>
              <w:spacing w:line="360" w:lineRule="auto"/>
              <w:ind w:firstLineChars="50" w:firstLine="31680"/>
              <w:rPr>
                <w:sz w:val="24"/>
                <w:szCs w:val="24"/>
              </w:rPr>
            </w:pPr>
            <w:r w:rsidRPr="00A026A1">
              <w:rPr>
                <w:rFonts w:hint="eastAsia"/>
                <w:bCs w:val="0"/>
                <w:sz w:val="24"/>
                <w:szCs w:val="24"/>
              </w:rPr>
              <w:t>第一章</w:t>
            </w:r>
            <w:r w:rsidRPr="00A026A1">
              <w:rPr>
                <w:bCs w:val="0"/>
                <w:sz w:val="24"/>
                <w:szCs w:val="24"/>
              </w:rPr>
              <w:t xml:space="preserve">  </w:t>
            </w:r>
            <w:r w:rsidRPr="00A026A1">
              <w:rPr>
                <w:rFonts w:hint="eastAsia"/>
                <w:bCs w:val="0"/>
                <w:sz w:val="24"/>
                <w:szCs w:val="24"/>
              </w:rPr>
              <w:t>新批评与现代诗歌</w:t>
            </w:r>
          </w:p>
          <w:p w:rsidR="00A613C6" w:rsidRPr="00A026A1" w:rsidRDefault="00A613C6" w:rsidP="00A613C6">
            <w:pPr>
              <w:spacing w:line="360" w:lineRule="auto"/>
              <w:ind w:leftChars="230" w:left="31680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1.1  </w:t>
            </w:r>
            <w:r w:rsidRPr="00A026A1">
              <w:rPr>
                <w:rFonts w:hint="eastAsia"/>
                <w:sz w:val="24"/>
                <w:szCs w:val="24"/>
              </w:rPr>
              <w:t>新批评简介</w:t>
            </w:r>
          </w:p>
          <w:p w:rsidR="00A613C6" w:rsidRPr="00A026A1" w:rsidRDefault="00A613C6" w:rsidP="00190D72">
            <w:pPr>
              <w:spacing w:line="360" w:lineRule="auto"/>
              <w:ind w:firstLine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1.2  </w:t>
            </w:r>
            <w:r w:rsidRPr="00A026A1">
              <w:rPr>
                <w:rFonts w:hint="eastAsia"/>
                <w:sz w:val="24"/>
                <w:szCs w:val="24"/>
              </w:rPr>
              <w:t>新批评视野下的穆旦诗歌写作</w:t>
            </w:r>
          </w:p>
          <w:p w:rsidR="00A613C6" w:rsidRPr="00A026A1" w:rsidRDefault="00A613C6" w:rsidP="00A613C6">
            <w:pPr>
              <w:spacing w:line="360" w:lineRule="auto"/>
              <w:ind w:leftChars="228" w:left="31680" w:hangingChars="100" w:firstLine="31680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1.3  </w:t>
            </w:r>
            <w:r w:rsidRPr="00A026A1">
              <w:rPr>
                <w:rFonts w:hint="eastAsia"/>
                <w:sz w:val="24"/>
                <w:szCs w:val="24"/>
              </w:rPr>
              <w:t>新批评尝试：《张常氏，你的保姆》</w:t>
            </w:r>
          </w:p>
          <w:p w:rsidR="00A613C6" w:rsidRPr="00A026A1" w:rsidRDefault="00A613C6" w:rsidP="00A613C6">
            <w:pPr>
              <w:spacing w:line="360" w:lineRule="auto"/>
              <w:ind w:firstLineChars="100" w:firstLine="31680"/>
              <w:rPr>
                <w:sz w:val="24"/>
                <w:szCs w:val="24"/>
              </w:rPr>
            </w:pPr>
            <w:r w:rsidRPr="00A026A1">
              <w:rPr>
                <w:rFonts w:hint="eastAsia"/>
                <w:bCs w:val="0"/>
                <w:sz w:val="24"/>
                <w:szCs w:val="24"/>
              </w:rPr>
              <w:t>第二章</w:t>
            </w:r>
            <w:r w:rsidRPr="00A026A1">
              <w:rPr>
                <w:bCs w:val="0"/>
                <w:sz w:val="24"/>
                <w:szCs w:val="24"/>
              </w:rPr>
              <w:t xml:space="preserve"> </w:t>
            </w:r>
            <w:r w:rsidRPr="00A026A1">
              <w:rPr>
                <w:rFonts w:hint="eastAsia"/>
                <w:bCs w:val="0"/>
                <w:sz w:val="24"/>
                <w:szCs w:val="24"/>
              </w:rPr>
              <w:t>读者反应批评与现代小说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2.1  </w:t>
            </w:r>
            <w:r w:rsidRPr="00A026A1">
              <w:rPr>
                <w:rFonts w:hint="eastAsia"/>
                <w:sz w:val="24"/>
                <w:szCs w:val="24"/>
              </w:rPr>
              <w:t>读者反应批评简介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2.2  </w:t>
            </w:r>
            <w:r w:rsidRPr="00A026A1">
              <w:rPr>
                <w:rFonts w:hint="eastAsia"/>
                <w:sz w:val="24"/>
                <w:szCs w:val="24"/>
              </w:rPr>
              <w:t>读者反应批评视野下的现代小说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2.3  </w:t>
            </w:r>
            <w:r w:rsidRPr="00A026A1">
              <w:rPr>
                <w:rFonts w:hint="eastAsia"/>
                <w:sz w:val="24"/>
                <w:szCs w:val="24"/>
              </w:rPr>
              <w:t>读者反应批评尝试：《祝福》小说与电影比较</w:t>
            </w:r>
          </w:p>
          <w:p w:rsidR="00A613C6" w:rsidRPr="00A026A1" w:rsidRDefault="00A613C6" w:rsidP="00A613C6">
            <w:pPr>
              <w:spacing w:line="360" w:lineRule="auto"/>
              <w:ind w:firstLineChars="100" w:firstLine="31680"/>
              <w:rPr>
                <w:sz w:val="24"/>
                <w:szCs w:val="24"/>
              </w:rPr>
            </w:pPr>
            <w:r w:rsidRPr="00A026A1">
              <w:rPr>
                <w:rFonts w:hint="eastAsia"/>
                <w:bCs w:val="0"/>
                <w:sz w:val="24"/>
                <w:szCs w:val="24"/>
              </w:rPr>
              <w:t>第三章</w:t>
            </w:r>
            <w:r w:rsidRPr="00A026A1">
              <w:rPr>
                <w:bCs w:val="0"/>
                <w:sz w:val="24"/>
                <w:szCs w:val="24"/>
              </w:rPr>
              <w:t xml:space="preserve"> </w:t>
            </w:r>
            <w:r w:rsidRPr="00A026A1">
              <w:rPr>
                <w:rFonts w:hint="eastAsia"/>
                <w:bCs w:val="0"/>
                <w:sz w:val="24"/>
                <w:szCs w:val="24"/>
              </w:rPr>
              <w:t>解构批评与现代小说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3.1 </w:t>
            </w:r>
            <w:r w:rsidRPr="00A026A1">
              <w:rPr>
                <w:rFonts w:hint="eastAsia"/>
                <w:sz w:val="24"/>
                <w:szCs w:val="24"/>
              </w:rPr>
              <w:t>解构批评简介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3.2  </w:t>
            </w:r>
            <w:r w:rsidRPr="00A026A1">
              <w:rPr>
                <w:rFonts w:hint="eastAsia"/>
                <w:sz w:val="24"/>
                <w:szCs w:val="24"/>
              </w:rPr>
              <w:t>解构批评视野下的现代小说</w:t>
            </w:r>
          </w:p>
          <w:p w:rsidR="00A613C6" w:rsidRPr="00A026A1" w:rsidRDefault="00A613C6" w:rsidP="00190D72">
            <w:pPr>
              <w:spacing w:line="360" w:lineRule="auto"/>
              <w:ind w:left="482"/>
              <w:rPr>
                <w:sz w:val="24"/>
                <w:szCs w:val="24"/>
              </w:rPr>
            </w:pPr>
            <w:r w:rsidRPr="00A026A1">
              <w:rPr>
                <w:rFonts w:hint="eastAsia"/>
                <w:sz w:val="24"/>
                <w:szCs w:val="24"/>
              </w:rPr>
              <w:t>§</w:t>
            </w:r>
            <w:r w:rsidRPr="00A026A1">
              <w:rPr>
                <w:sz w:val="24"/>
                <w:szCs w:val="24"/>
              </w:rPr>
              <w:t xml:space="preserve">3.3  </w:t>
            </w:r>
            <w:r w:rsidRPr="00A026A1">
              <w:rPr>
                <w:rFonts w:hint="eastAsia"/>
                <w:sz w:val="24"/>
                <w:szCs w:val="24"/>
              </w:rPr>
              <w:t>解构批评尝试：《猎人故事》</w:t>
            </w:r>
          </w:p>
          <w:p w:rsidR="00A613C6" w:rsidRPr="00A026A1" w:rsidRDefault="00A613C6">
            <w:pPr>
              <w:rPr>
                <w:sz w:val="24"/>
                <w:szCs w:val="24"/>
              </w:rPr>
            </w:pPr>
          </w:p>
          <w:p w:rsidR="00A613C6" w:rsidRPr="00A026A1" w:rsidRDefault="00A613C6"/>
          <w:p w:rsidR="00A613C6" w:rsidRPr="00A026A1" w:rsidRDefault="00A613C6"/>
        </w:tc>
      </w:tr>
      <w:tr w:rsidR="00A613C6" w:rsidRPr="00A026A1">
        <w:trPr>
          <w:trHeight w:val="1403"/>
        </w:trPr>
        <w:tc>
          <w:tcPr>
            <w:tcW w:w="8531" w:type="dxa"/>
            <w:gridSpan w:val="10"/>
          </w:tcPr>
          <w:p w:rsidR="00A613C6" w:rsidRPr="00A026A1" w:rsidRDefault="00A613C6"/>
          <w:p w:rsidR="00A613C6" w:rsidRPr="00A026A1" w:rsidRDefault="00A613C6">
            <w:r w:rsidRPr="00A026A1">
              <w:rPr>
                <w:rFonts w:hint="eastAsia"/>
              </w:rPr>
              <w:t>教材：</w:t>
            </w:r>
            <w:r w:rsidRPr="00A026A1">
              <w:t xml:space="preserve">  </w:t>
            </w:r>
          </w:p>
          <w:p w:rsidR="00A613C6" w:rsidRPr="00A026A1" w:rsidRDefault="00A613C6" w:rsidP="00A613C6">
            <w:pPr>
              <w:widowControl/>
              <w:ind w:firstLineChars="150" w:firstLine="31680"/>
              <w:jc w:val="left"/>
              <w:rPr>
                <w:sz w:val="24"/>
              </w:rPr>
            </w:pPr>
            <w:bookmarkStart w:id="0" w:name="author"/>
          </w:p>
          <w:bookmarkEnd w:id="0"/>
          <w:p w:rsidR="00A613C6" w:rsidRPr="00A026A1" w:rsidRDefault="00A613C6">
            <w:r w:rsidRPr="00A026A1">
              <w:rPr>
                <w:rFonts w:hint="eastAsia"/>
              </w:rPr>
              <w:t>王毅《文本的力量》，华中科技大学出版社</w:t>
            </w:r>
            <w:r w:rsidRPr="00A026A1">
              <w:t>2010</w:t>
            </w:r>
            <w:r w:rsidRPr="00A026A1">
              <w:rPr>
                <w:rFonts w:hint="eastAsia"/>
              </w:rPr>
              <w:t>年版。</w:t>
            </w:r>
          </w:p>
          <w:p w:rsidR="00A613C6" w:rsidRPr="00A026A1" w:rsidRDefault="00A613C6"/>
          <w:p w:rsidR="00A613C6" w:rsidRPr="00A026A1" w:rsidRDefault="00A613C6"/>
          <w:p w:rsidR="00A613C6" w:rsidRPr="00A026A1" w:rsidRDefault="00A613C6"/>
          <w:p w:rsidR="00A613C6" w:rsidRPr="00A026A1" w:rsidRDefault="00A613C6"/>
          <w:p w:rsidR="00A613C6" w:rsidRPr="00A026A1" w:rsidRDefault="00A613C6"/>
        </w:tc>
      </w:tr>
      <w:tr w:rsidR="00A613C6" w:rsidRPr="00A026A1">
        <w:trPr>
          <w:trHeight w:val="1402"/>
        </w:trPr>
        <w:tc>
          <w:tcPr>
            <w:tcW w:w="8531" w:type="dxa"/>
            <w:gridSpan w:val="10"/>
          </w:tcPr>
          <w:p w:rsidR="00A613C6" w:rsidRPr="00A026A1" w:rsidRDefault="00A613C6">
            <w:r w:rsidRPr="00A026A1">
              <w:rPr>
                <w:rFonts w:hint="eastAsia"/>
              </w:rPr>
              <w:t>主要参考书：</w:t>
            </w:r>
          </w:p>
          <w:p w:rsidR="00A613C6" w:rsidRPr="00A026A1" w:rsidRDefault="00A613C6">
            <w:r w:rsidRPr="00A026A1">
              <w:rPr>
                <w:rFonts w:hint="eastAsia"/>
              </w:rPr>
              <w:t>赵毅衡《新批评文选》</w:t>
            </w:r>
          </w:p>
          <w:p w:rsidR="00A613C6" w:rsidRPr="00A026A1" w:rsidRDefault="00A613C6">
            <w:r w:rsidRPr="00A026A1">
              <w:rPr>
                <w:rFonts w:hint="eastAsia"/>
              </w:rPr>
              <w:t>赵毅衡《重访新批评》</w:t>
            </w:r>
          </w:p>
        </w:tc>
      </w:tr>
    </w:tbl>
    <w:p w:rsidR="00A613C6" w:rsidRDefault="00A613C6">
      <w:pPr>
        <w:rPr>
          <w:b/>
          <w:sz w:val="24"/>
          <w:shd w:val="pct15" w:color="auto" w:fill="FFFFFF"/>
        </w:rPr>
      </w:pPr>
      <w:r>
        <w:rPr>
          <w:rFonts w:hint="eastAsia"/>
          <w:b/>
          <w:sz w:val="24"/>
          <w:shd w:val="pct15" w:color="auto" w:fill="FFFFFF"/>
        </w:rPr>
        <w:t>注：每门课程都须填写此表。本表不够可加页</w:t>
      </w:r>
    </w:p>
    <w:p w:rsidR="00A613C6" w:rsidRDefault="00A613C6">
      <w:pPr>
        <w:rPr>
          <w:sz w:val="24"/>
        </w:rPr>
      </w:pPr>
    </w:p>
    <w:p w:rsidR="00A613C6" w:rsidRDefault="00A613C6">
      <w:pPr>
        <w:rPr>
          <w:sz w:val="24"/>
        </w:rPr>
      </w:pPr>
    </w:p>
    <w:sectPr w:rsidR="00A613C6" w:rsidSect="004B6C96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C6" w:rsidRDefault="00A613C6">
      <w:r>
        <w:separator/>
      </w:r>
    </w:p>
  </w:endnote>
  <w:endnote w:type="continuationSeparator" w:id="0">
    <w:p w:rsidR="00A613C6" w:rsidRDefault="00A6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ouYu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C6" w:rsidRDefault="00A613C6">
    <w:pPr>
      <w:pStyle w:val="Footer"/>
      <w:framePr w:wrap="around" w:vAnchor="text" w:hAnchor="margin" w:xAlign="center" w:y="1"/>
      <w:rPr>
        <w:rStyle w:val="PageNumber"/>
      </w:rPr>
    </w:pPr>
  </w:p>
  <w:p w:rsidR="00A613C6" w:rsidRDefault="00A613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C6" w:rsidRDefault="00A613C6">
      <w:r>
        <w:separator/>
      </w:r>
    </w:p>
  </w:footnote>
  <w:footnote w:type="continuationSeparator" w:id="0">
    <w:p w:rsidR="00A613C6" w:rsidRDefault="00A6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79"/>
    <w:multiLevelType w:val="hybridMultilevel"/>
    <w:tmpl w:val="9A426568"/>
    <w:lvl w:ilvl="0" w:tplc="A0D6C25A">
      <w:start w:val="1"/>
      <w:numFmt w:val="japaneseCounting"/>
      <w:lvlText w:val="第%1章"/>
      <w:lvlJc w:val="left"/>
      <w:pPr>
        <w:tabs>
          <w:tab w:val="num" w:pos="1200"/>
        </w:tabs>
        <w:ind w:left="1200" w:hanging="8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7DA752E7"/>
    <w:multiLevelType w:val="multilevel"/>
    <w:tmpl w:val="61D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31"/>
    <w:rsid w:val="00010599"/>
    <w:rsid w:val="00124CD6"/>
    <w:rsid w:val="001645A3"/>
    <w:rsid w:val="00190D72"/>
    <w:rsid w:val="00240829"/>
    <w:rsid w:val="00370975"/>
    <w:rsid w:val="004B6C96"/>
    <w:rsid w:val="00514E5B"/>
    <w:rsid w:val="00544BD8"/>
    <w:rsid w:val="005A50C4"/>
    <w:rsid w:val="005D1CB2"/>
    <w:rsid w:val="006037B5"/>
    <w:rsid w:val="006629DD"/>
    <w:rsid w:val="006631D6"/>
    <w:rsid w:val="006C1789"/>
    <w:rsid w:val="006F73FB"/>
    <w:rsid w:val="00744231"/>
    <w:rsid w:val="007A68B9"/>
    <w:rsid w:val="007A74FD"/>
    <w:rsid w:val="007D70C0"/>
    <w:rsid w:val="00855781"/>
    <w:rsid w:val="00955C2F"/>
    <w:rsid w:val="009978DD"/>
    <w:rsid w:val="009E5C81"/>
    <w:rsid w:val="00A026A1"/>
    <w:rsid w:val="00A613C6"/>
    <w:rsid w:val="00B442D8"/>
    <w:rsid w:val="00C35C5A"/>
    <w:rsid w:val="00CF2878"/>
    <w:rsid w:val="00DB7AF3"/>
    <w:rsid w:val="00DF6B51"/>
    <w:rsid w:val="00E31EA5"/>
    <w:rsid w:val="00EC10D9"/>
    <w:rsid w:val="00F1323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96"/>
    <w:pPr>
      <w:widowControl w:val="0"/>
      <w:jc w:val="both"/>
    </w:pPr>
    <w:rPr>
      <w:rFonts w:ascii="SimSun" w:hAnsi="SimSun"/>
      <w:bCs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C96"/>
    <w:pPr>
      <w:keepNext/>
      <w:keepLines/>
      <w:spacing w:before="340" w:after="330" w:line="240" w:lineRule="atLeast"/>
      <w:jc w:val="center"/>
      <w:outlineLvl w:val="0"/>
    </w:pPr>
    <w:rPr>
      <w:rFonts w:ascii="Times New Roman" w:hAnsi="Times New Roman"/>
      <w:b/>
      <w:bCs w:val="0"/>
      <w:kern w:val="44"/>
      <w:sz w:val="4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4B6C96"/>
    <w:pPr>
      <w:keepNext/>
      <w:jc w:val="center"/>
      <w:outlineLvl w:val="1"/>
    </w:pPr>
    <w:rPr>
      <w:rFonts w:hAnsi="Times New Roman"/>
      <w:b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SimSun" w:hAnsi="SimSu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B6C96"/>
    <w:rPr>
      <w:rFonts w:ascii="Times New Roman" w:hAnsi="Times New Roman"/>
      <w:b/>
      <w:bCs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SimSun" w:hAnsi="SimSun" w:cs="Times New Roman"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6C96"/>
    <w:rPr>
      <w:rFonts w:ascii="Times New Roman" w:hAnsi="Times New Roman"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imSun" w:hAnsi="SimSun" w:cs="Times New Roman"/>
      <w:bCs/>
      <w:sz w:val="20"/>
      <w:szCs w:val="20"/>
    </w:rPr>
  </w:style>
  <w:style w:type="paragraph" w:styleId="NormalIndent">
    <w:name w:val="Normal Indent"/>
    <w:basedOn w:val="Normal"/>
    <w:uiPriority w:val="99"/>
    <w:rsid w:val="004B6C96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4B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SimSun" w:hAnsi="SimSun" w:cs="Times New Roman"/>
      <w:bCs/>
      <w:sz w:val="18"/>
      <w:szCs w:val="18"/>
    </w:rPr>
  </w:style>
  <w:style w:type="character" w:styleId="PageNumber">
    <w:name w:val="page number"/>
    <w:basedOn w:val="DefaultParagraphFont"/>
    <w:uiPriority w:val="99"/>
    <w:rsid w:val="004B6C96"/>
    <w:rPr>
      <w:rFonts w:cs="Times New Roman"/>
    </w:rPr>
  </w:style>
  <w:style w:type="character" w:styleId="Hyperlink">
    <w:name w:val="Hyperlink"/>
    <w:basedOn w:val="DefaultParagraphFont"/>
    <w:uiPriority w:val="99"/>
    <w:rsid w:val="004B6C96"/>
    <w:rPr>
      <w:rFonts w:cs="Times New Roman"/>
      <w:color w:val="0042D1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4B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SimSun" w:hAnsi="SimSun" w:cs="Times New Roman"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B6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imSun" w:hAnsi="SimSun" w:cs="Times New Roman"/>
      <w:bCs/>
      <w:sz w:val="2"/>
    </w:rPr>
  </w:style>
  <w:style w:type="paragraph" w:styleId="Date">
    <w:name w:val="Date"/>
    <w:basedOn w:val="Normal"/>
    <w:next w:val="Normal"/>
    <w:link w:val="DateChar"/>
    <w:uiPriority w:val="99"/>
    <w:rsid w:val="004B6C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SimSun" w:hAnsi="SimSun" w:cs="Times New Roman"/>
      <w:bCs/>
      <w:sz w:val="20"/>
      <w:szCs w:val="20"/>
    </w:rPr>
  </w:style>
  <w:style w:type="character" w:customStyle="1" w:styleId="t1">
    <w:name w:val="t1"/>
    <w:basedOn w:val="DefaultParagraphFont"/>
    <w:uiPriority w:val="99"/>
    <w:rsid w:val="004B6C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118</Words>
  <Characters>679</Characters>
  <Application>Microsoft Office Outlook</Application>
  <DocSecurity>0</DocSecurity>
  <Lines>0</Lines>
  <Paragraphs>0</Paragraphs>
  <ScaleCrop>false</ScaleCrop>
  <Company>hust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四、课程设置与课程内容简介</dc:title>
  <dc:subject/>
  <dc:creator>user</dc:creator>
  <cp:keywords/>
  <dc:description/>
  <cp:lastModifiedBy>walkinnet</cp:lastModifiedBy>
  <cp:revision>6</cp:revision>
  <cp:lastPrinted>2007-12-20T12:47:00Z</cp:lastPrinted>
  <dcterms:created xsi:type="dcterms:W3CDTF">2012-05-17T14:56:00Z</dcterms:created>
  <dcterms:modified xsi:type="dcterms:W3CDTF">2012-07-05T06:16:00Z</dcterms:modified>
</cp:coreProperties>
</file>